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5"/>
        </w:tabs>
        <w:spacing w:line="58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附件1：四川建筑职业技术学院2020届毕业生招聘计划反馈表</w:t>
      </w:r>
    </w:p>
    <w:tbl>
      <w:tblPr>
        <w:tblStyle w:val="2"/>
        <w:tblW w:w="106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98"/>
        <w:gridCol w:w="990"/>
        <w:gridCol w:w="990"/>
        <w:gridCol w:w="867"/>
        <w:gridCol w:w="863"/>
        <w:gridCol w:w="764"/>
        <w:gridCol w:w="971"/>
        <w:gridCol w:w="990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9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是否需要接站</w:t>
            </w:r>
          </w:p>
        </w:tc>
        <w:tc>
          <w:tcPr>
            <w:tcW w:w="258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是（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）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否（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7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8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到站时间、车次/航班号</w:t>
            </w:r>
          </w:p>
        </w:tc>
        <w:tc>
          <w:tcPr>
            <w:tcW w:w="37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1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单位通讯地址</w:t>
            </w:r>
          </w:p>
        </w:tc>
        <w:tc>
          <w:tcPr>
            <w:tcW w:w="742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96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单位简介及招聘要求</w:t>
            </w:r>
          </w:p>
        </w:tc>
        <w:tc>
          <w:tcPr>
            <w:tcW w:w="7425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1"/>
                <w:szCs w:val="21"/>
              </w:rPr>
              <w:t>单位相关证照、企业简介、招聘简章等资料请以Word文档附页，用于统一印制招聘会海报。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景区开发与管理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数字媒体应用技术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建筑工程技术(工程质量与安全)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工程机械运用技术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土木工程（应用型本科）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汽车电子技术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工程造价（安装方向）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汽车运用与维修技术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工程造价（市政工程方向）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工程造价（铁路工程方向）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工程造价（应用型本科）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建设项目信息化管理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建筑工程法律事务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建筑经济管理（物资供应与管理）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工程造价（中英合作办学）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建筑工程管理（中英合作办学）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审计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建筑工程技术（中澳合作办学）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物流管理（中丹合作办学）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应用英语（国际工程承包方向）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材料工程技术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焊接技术与自动化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软件技术（后端开发方向）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软件技术（界面设计与测试方向）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软件设计（移动互联网开发）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地下与隧道工程技术（盾构施工技术）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仿宋_GB2312" w:hAnsi="Arial" w:eastAsia="仿宋_GB2312" w:cs="Arial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907" w:bottom="56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3795"/>
    <w:rsid w:val="1C030008"/>
    <w:rsid w:val="33223795"/>
    <w:rsid w:val="739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2019-10-08T10:07:00Z</dcterms:created>
  <dc:creator>吴先声</dc:creator>
  <cp:lastModifiedBy>吴先声</cp:lastModifiedBy>
  <dcterms:modified xsi:type="dcterms:W3CDTF">2019-10-10T02:58:55Z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